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B49" w:rsidRPr="00696C0D" w:rsidRDefault="004F5B49" w:rsidP="004F5B49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ВСЕРОССИЙСКАЯ ОЛИМПИАДА ШКОЛЬНИКОВ</w:t>
      </w:r>
    </w:p>
    <w:p w:rsidR="004F5B49" w:rsidRPr="00696C0D" w:rsidRDefault="004F5B49" w:rsidP="004F5B49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ПО ОСНОВАМ БЕЗОПАСНОСТИ ЖИЗНЕДЕЯТЕЛЬНОСТИ</w:t>
      </w:r>
    </w:p>
    <w:p w:rsidR="004F5B49" w:rsidRPr="00696C0D" w:rsidRDefault="004F5B49" w:rsidP="004F5B49">
      <w:pPr>
        <w:pStyle w:val="Default"/>
        <w:spacing w:after="2400"/>
        <w:jc w:val="center"/>
        <w:rPr>
          <w:szCs w:val="23"/>
        </w:rPr>
      </w:pPr>
      <w:r w:rsidRPr="00696C0D">
        <w:rPr>
          <w:caps/>
          <w:szCs w:val="23"/>
        </w:rPr>
        <w:t>региональная</w:t>
      </w:r>
      <w:r w:rsidRPr="00696C0D">
        <w:rPr>
          <w:szCs w:val="23"/>
        </w:rPr>
        <w:t xml:space="preserve"> ПРЕДМЕТНО-МЕТОДИЧЕСКАЯ КОМИССИЯ</w:t>
      </w:r>
    </w:p>
    <w:p w:rsidR="004F5B49" w:rsidRPr="00696C0D" w:rsidRDefault="004F5B49" w:rsidP="004F5B49">
      <w:pPr>
        <w:pStyle w:val="Default"/>
        <w:spacing w:after="240"/>
        <w:jc w:val="center"/>
      </w:pPr>
      <w:r w:rsidRPr="00696C0D">
        <w:rPr>
          <w:b/>
          <w:bCs/>
        </w:rPr>
        <w:t>КРИТЕРИИ И МЕТОДИКА ОЦЕНИВАНИЯ</w:t>
      </w:r>
    </w:p>
    <w:p w:rsidR="004F5B49" w:rsidRPr="00696C0D" w:rsidRDefault="004F5B49" w:rsidP="004F5B49">
      <w:pPr>
        <w:pStyle w:val="Default"/>
        <w:spacing w:after="240"/>
        <w:jc w:val="center"/>
      </w:pPr>
      <w:r w:rsidRPr="00696C0D">
        <w:rPr>
          <w:b/>
          <w:bCs/>
        </w:rPr>
        <w:t xml:space="preserve">ВЫПОЛНЕННЫХ ОЛИМПИАДНЫХ ЗАДАНИЙ </w:t>
      </w:r>
      <w:r w:rsidR="00B777A1">
        <w:rPr>
          <w:b/>
          <w:bCs/>
        </w:rPr>
        <w:t>ПРАК</w:t>
      </w:r>
      <w:r w:rsidRPr="00696C0D">
        <w:rPr>
          <w:b/>
          <w:bCs/>
        </w:rPr>
        <w:t>ТИЧЕСКОГО ТУРА</w:t>
      </w:r>
    </w:p>
    <w:p w:rsidR="004F5B49" w:rsidRPr="00696C0D" w:rsidRDefault="004F5B49" w:rsidP="004F5B49">
      <w:pPr>
        <w:pStyle w:val="Default"/>
        <w:spacing w:after="240"/>
        <w:jc w:val="center"/>
      </w:pPr>
      <w:r w:rsidRPr="00696C0D">
        <w:rPr>
          <w:b/>
          <w:bCs/>
        </w:rPr>
        <w:t>возрастной группы (7-8 класс) муниципального этапа всероссийской олимпиады школьников по основам безопасности жизнедеятельности</w:t>
      </w:r>
    </w:p>
    <w:p w:rsidR="004F5B49" w:rsidRPr="00696C0D" w:rsidRDefault="004F5B49" w:rsidP="004F5B49">
      <w:pPr>
        <w:spacing w:after="240"/>
        <w:jc w:val="center"/>
        <w:rPr>
          <w:b/>
          <w:bCs/>
          <w:sz w:val="24"/>
          <w:szCs w:val="24"/>
        </w:rPr>
      </w:pPr>
      <w:r w:rsidRPr="00696C0D">
        <w:rPr>
          <w:b/>
          <w:bCs/>
          <w:sz w:val="24"/>
          <w:szCs w:val="24"/>
        </w:rPr>
        <w:t>2021/2022 учебный год</w:t>
      </w:r>
    </w:p>
    <w:p w:rsidR="004F5B49" w:rsidRDefault="004F5B49" w:rsidP="004F5B49">
      <w:r>
        <w:br w:type="page"/>
      </w:r>
    </w:p>
    <w:p w:rsidR="00B777A1" w:rsidRPr="00845D47" w:rsidRDefault="00B777A1" w:rsidP="00B777A1">
      <w:pPr>
        <w:jc w:val="center"/>
        <w:rPr>
          <w:rFonts w:ascii="Times New Roman" w:hAnsi="Times New Roman" w:cs="Times New Roman"/>
          <w:b/>
          <w:sz w:val="24"/>
        </w:rPr>
      </w:pPr>
      <w:r w:rsidRPr="00845D47">
        <w:rPr>
          <w:rFonts w:ascii="Times New Roman" w:hAnsi="Times New Roman" w:cs="Times New Roman"/>
          <w:b/>
          <w:sz w:val="24"/>
        </w:rPr>
        <w:lastRenderedPageBreak/>
        <w:t>ПРАКТИЧЕСКИЙ ТУР</w:t>
      </w:r>
    </w:p>
    <w:p w:rsidR="00B777A1" w:rsidRPr="00845D47" w:rsidRDefault="00B777A1" w:rsidP="00B777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845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практическому </w:t>
      </w:r>
      <w:r w:rsidRPr="00845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туру максимальная оценка результатов </w:t>
      </w:r>
      <w:r w:rsidRPr="00845D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участника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младшей</w:t>
      </w:r>
      <w:r w:rsidRPr="00845D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возрастной группы 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7-8</w:t>
      </w:r>
      <w:r w:rsidRPr="00845D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классы) определяется арифметической суммой всех баллов, полученных за выполнение заданий </w:t>
      </w:r>
      <w:r w:rsidRPr="00845D4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</w:t>
      </w:r>
      <w:r w:rsidRPr="00845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должна превышать</w:t>
      </w:r>
      <w:r w:rsidRPr="00845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45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100 баллов.</w:t>
      </w:r>
    </w:p>
    <w:p w:rsidR="00B777A1" w:rsidRDefault="00B777A1" w:rsidP="00B777A1">
      <w:pPr>
        <w:suppressAutoHyphens/>
        <w:spacing w:before="240" w:after="0" w:line="360" w:lineRule="auto"/>
        <w:jc w:val="both"/>
        <w:rPr>
          <w:rFonts w:ascii="Times New Roman" w:hAnsi="Times New Roman" w:cs="Times New Roman"/>
        </w:rPr>
      </w:pPr>
      <w:r w:rsidRPr="00845D4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1. </w:t>
      </w:r>
      <w:r w:rsidRPr="00306BD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Преодоление заболоченного участка по «кочкам».</w:t>
      </w:r>
    </w:p>
    <w:p w:rsidR="00B777A1" w:rsidRPr="00B925F5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5F5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B925F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06BDB">
        <w:rPr>
          <w:rFonts w:ascii="Times New Roman" w:eastAsia="Times New Roman" w:hAnsi="Times New Roman" w:cs="Times New Roman"/>
          <w:sz w:val="24"/>
          <w:szCs w:val="24"/>
        </w:rPr>
        <w:t>8 «кочек»</w:t>
      </w:r>
      <w:r w:rsidRPr="00B925F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06BDB">
        <w:rPr>
          <w:rFonts w:ascii="Times New Roman" w:eastAsia="Times New Roman" w:hAnsi="Times New Roman" w:cs="Times New Roman"/>
          <w:sz w:val="24"/>
          <w:szCs w:val="24"/>
        </w:rPr>
        <w:t>диаметр «кочек» не более 30 см</w:t>
      </w:r>
    </w:p>
    <w:p w:rsidR="00B777A1" w:rsidRPr="00306BDB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BD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Условия:</w:t>
      </w:r>
      <w:r w:rsidRPr="00306B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06BDB">
        <w:rPr>
          <w:rFonts w:ascii="Times New Roman" w:eastAsia="Times New Roman" w:hAnsi="Times New Roman" w:cs="Times New Roman"/>
          <w:sz w:val="24"/>
          <w:szCs w:val="24"/>
        </w:rPr>
        <w:t xml:space="preserve">установлены в шахматном порядке со «сбоем ноги» (в средине две «кочки» по прямой); расстояние между </w:t>
      </w:r>
      <w:r w:rsidRPr="00306BDB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центрами</w:t>
      </w:r>
      <w:r w:rsidRPr="00306BDB">
        <w:rPr>
          <w:rFonts w:ascii="Times New Roman" w:eastAsia="Times New Roman" w:hAnsi="Times New Roman" w:cs="Times New Roman"/>
          <w:sz w:val="24"/>
          <w:szCs w:val="24"/>
        </w:rPr>
        <w:t xml:space="preserve"> «кочек» 1,5 </w:t>
      </w:r>
      <w:r w:rsidRPr="00B925F5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306BD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,5 м"/>
        </w:smartTagPr>
        <w:r w:rsidRPr="00306BDB">
          <w:rPr>
            <w:rFonts w:ascii="Times New Roman" w:eastAsia="Times New Roman" w:hAnsi="Times New Roman" w:cs="Times New Roman"/>
            <w:sz w:val="24"/>
            <w:szCs w:val="24"/>
          </w:rPr>
          <w:t>1,5 м</w:t>
        </w:r>
      </w:smartTag>
      <w:r w:rsidRPr="00306BDB">
        <w:rPr>
          <w:rFonts w:ascii="Times New Roman" w:eastAsia="Times New Roman" w:hAnsi="Times New Roman" w:cs="Times New Roman"/>
          <w:sz w:val="24"/>
          <w:szCs w:val="24"/>
        </w:rPr>
        <w:t xml:space="preserve"> от первой «кочки» и в </w:t>
      </w:r>
      <w:smartTag w:uri="urn:schemas-microsoft-com:office:smarttags" w:element="metricconverter">
        <w:smartTagPr>
          <w:attr w:name="ProductID" w:val="1,5 м"/>
        </w:smartTagPr>
        <w:r w:rsidRPr="00306BDB">
          <w:rPr>
            <w:rFonts w:ascii="Times New Roman" w:eastAsia="Times New Roman" w:hAnsi="Times New Roman" w:cs="Times New Roman"/>
            <w:sz w:val="24"/>
            <w:szCs w:val="24"/>
          </w:rPr>
          <w:t>1,5 м</w:t>
        </w:r>
      </w:smartTag>
      <w:r w:rsidRPr="00306BDB">
        <w:rPr>
          <w:rFonts w:ascii="Times New Roman" w:eastAsia="Times New Roman" w:hAnsi="Times New Roman" w:cs="Times New Roman"/>
          <w:sz w:val="24"/>
          <w:szCs w:val="24"/>
        </w:rPr>
        <w:t xml:space="preserve"> за последней «кочкой» нанесены контрольные линии; на первую и последнюю «кочки» наступать обязательно.</w:t>
      </w:r>
    </w:p>
    <w:p w:rsidR="00B777A1" w:rsidRPr="00306BDB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06BDB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  <w:r w:rsidRPr="00306BD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06BDB">
        <w:rPr>
          <w:rFonts w:ascii="Times New Roman" w:eastAsia="Times New Roman" w:hAnsi="Times New Roman" w:cs="Times New Roman"/>
          <w:sz w:val="24"/>
          <w:szCs w:val="24"/>
        </w:rPr>
        <w:t>Участник преодолевает заболоченный участок, перепрыгивая с «кочки на кочку» (резиновые кольца от газовых баллонов или нарисованные на полу) не задевая снаружи «кочки» пола.</w:t>
      </w:r>
      <w:r w:rsidRPr="00306BD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B777A1" w:rsidRPr="00306BDB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</w:pPr>
      <w:r w:rsidRPr="00306BDB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Оценка задания.</w:t>
      </w:r>
      <w:r w:rsidRPr="00306BD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Максимальная оценка за правильно выполненное задание – </w:t>
      </w:r>
      <w:r w:rsidRPr="00306BDB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20 баллов</w:t>
      </w:r>
      <w:r w:rsidRPr="00306BDB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  <w:t>.</w:t>
      </w:r>
    </w:p>
    <w:p w:rsidR="00B777A1" w:rsidRPr="00306BDB" w:rsidRDefault="00B777A1" w:rsidP="00B777A1">
      <w:pPr>
        <w:spacing w:after="0" w:line="240" w:lineRule="auto"/>
        <w:rPr>
          <w:rFonts w:ascii="Calibri" w:eastAsia="Times New Roman" w:hAnsi="Calibri" w:cs="Times New Roman"/>
          <w:sz w:val="8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540"/>
        <w:gridCol w:w="1418"/>
      </w:tblGrid>
      <w:tr w:rsidR="00B777A1" w:rsidRPr="00306BDB" w:rsidTr="005D06F5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касание пола, стоя на «кочке», (при этом нога в кольце)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каждое смещение кольца в момент приземления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смещение кольца в момент отталкивания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нахождение на «кочке» одной ногой, вторая рядом с «кочкой»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каждое свисание пятки при приземлении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каждый пропуск «кочки»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Кольцо скрутилось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B777A1" w:rsidRPr="00306BDB" w:rsidTr="005D06F5"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с восстановлением движения со следующей «кочки»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77A1" w:rsidRPr="00306BDB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6BDB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</w:t>
            </w:r>
          </w:p>
        </w:tc>
      </w:tr>
    </w:tbl>
    <w:p w:rsidR="00B777A1" w:rsidRPr="006B56D4" w:rsidRDefault="00B777A1" w:rsidP="00B777A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B777A1" w:rsidRPr="006B56D4" w:rsidRDefault="00B777A1" w:rsidP="00B777A1">
      <w:pPr>
        <w:suppressAutoHyphens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2</w:t>
      </w: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. Определение азимута на объект</w:t>
      </w: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77A1" w:rsidRPr="006B56D4" w:rsidRDefault="00B777A1" w:rsidP="00B777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30C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AA53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компас магнитный (</w:t>
      </w:r>
      <w:r w:rsidRPr="006B56D4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цена деления на лимбе компаса не более 3°), предмет, обозначающий исходный ориентир (точка из которой определяется азимут на объект), указатель с номерами ориентиров (объектов) – не менее 4-х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, карточки для жеребьевки</w:t>
      </w:r>
      <w:r w:rsidRPr="006B56D4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.</w:t>
      </w:r>
    </w:p>
    <w:p w:rsidR="00B777A1" w:rsidRPr="006B56D4" w:rsidRDefault="00B777A1" w:rsidP="00B777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A53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азимут согласно своему номеру по жеребь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вке.</w:t>
      </w:r>
    </w:p>
    <w:p w:rsidR="00B777A1" w:rsidRDefault="00B777A1" w:rsidP="00B777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3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B777A1" w:rsidRPr="006B56D4" w:rsidRDefault="00B777A1" w:rsidP="00B777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выбирает карточку с номером, соответствующим номеру ориентира (объекта) и определяет азимут на указанный объект. </w:t>
      </w:r>
    </w:p>
    <w:p w:rsidR="00B777A1" w:rsidRDefault="00B777A1" w:rsidP="00B777A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B777A1" w:rsidRPr="006B56D4" w:rsidRDefault="00B777A1" w:rsidP="00B777A1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Оценка задания. 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Максимальная оценка за правильно выполненное задание</w:t>
      </w:r>
      <w:r w:rsidRPr="006B56D4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– </w:t>
      </w:r>
      <w:r w:rsidRPr="004C7B3D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10 баллов</w:t>
      </w:r>
      <w:r w:rsidRPr="006B56D4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.</w:t>
      </w: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60"/>
        <w:gridCol w:w="1418"/>
      </w:tblGrid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60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  <w:vMerge w:val="restart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8" w:type="dxa"/>
            <w:gridSpan w:val="2"/>
          </w:tcPr>
          <w:p w:rsidR="00B777A1" w:rsidRPr="006B56D4" w:rsidRDefault="00B777A1" w:rsidP="005D06F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  <w:t>Ошибка в определении азимута на объект: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  <w:vMerge/>
            <w:vAlign w:val="center"/>
          </w:tcPr>
          <w:p w:rsidR="00B777A1" w:rsidRPr="006B56D4" w:rsidRDefault="00B777A1" w:rsidP="005D06F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градусов</w:t>
            </w:r>
          </w:p>
        </w:tc>
        <w:tc>
          <w:tcPr>
            <w:tcW w:w="1418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  <w:vMerge/>
            <w:vAlign w:val="center"/>
          </w:tcPr>
          <w:p w:rsidR="00B777A1" w:rsidRPr="006B56D4" w:rsidRDefault="00B777A1" w:rsidP="005D06F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градусов</w:t>
            </w:r>
          </w:p>
        </w:tc>
        <w:tc>
          <w:tcPr>
            <w:tcW w:w="1418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  <w:vMerge/>
            <w:vAlign w:val="center"/>
          </w:tcPr>
          <w:p w:rsidR="00B777A1" w:rsidRPr="006B56D4" w:rsidRDefault="00B777A1" w:rsidP="005D06F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 градусов</w:t>
            </w:r>
          </w:p>
        </w:tc>
        <w:tc>
          <w:tcPr>
            <w:tcW w:w="1418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  <w:vMerge/>
            <w:vAlign w:val="center"/>
          </w:tcPr>
          <w:p w:rsidR="00B777A1" w:rsidRPr="006B56D4" w:rsidRDefault="00B777A1" w:rsidP="005D06F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 градусов</w:t>
            </w:r>
          </w:p>
        </w:tc>
        <w:tc>
          <w:tcPr>
            <w:tcW w:w="1418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  <w:vMerge/>
            <w:vAlign w:val="center"/>
          </w:tcPr>
          <w:p w:rsidR="00B777A1" w:rsidRPr="006B56D4" w:rsidRDefault="00B777A1" w:rsidP="005D06F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B777A1" w:rsidRPr="006B56D4" w:rsidRDefault="00B777A1" w:rsidP="005D06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12 градусов - </w:t>
            </w:r>
            <w:r w:rsidRPr="006B56D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задание не выполнено. Баллы за задание не начисляются</w:t>
            </w:r>
          </w:p>
        </w:tc>
        <w:tc>
          <w:tcPr>
            <w:tcW w:w="1418" w:type="dxa"/>
          </w:tcPr>
          <w:p w:rsidR="00B777A1" w:rsidRPr="006B56D4" w:rsidRDefault="00B777A1" w:rsidP="005D06F5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B777A1" w:rsidRPr="006B56D4" w:rsidRDefault="00B777A1" w:rsidP="00B777A1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3</w:t>
      </w: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. Преодоление зоны химического заражения.</w:t>
      </w:r>
    </w:p>
    <w:p w:rsidR="00B777A1" w:rsidRPr="006B56D4" w:rsidRDefault="00B777A1" w:rsidP="00B777A1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«Зона химического заражения» – площадка (размер не менее 3×5 метров), противогазы фильтрующие ГП-5 (ГП-7), общевойсковой защитный комплект ОЗК, стол, указатель направления ветра, таблички «Зона заражения» (не менее 4 штук по периметру площадки), лента для обозначения «Зоны заражения» (не менее 16 метров).</w:t>
      </w:r>
    </w:p>
    <w:p w:rsidR="00B777A1" w:rsidRPr="006B56D4" w:rsidRDefault="00B777A1" w:rsidP="00B777A1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2373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BA237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: </w:t>
      </w:r>
      <w:r w:rsidRPr="006B5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местности обозначена зона химического заражения, направление ветра определено соответствующим указателем, на столе лежат индивидуальные средства защиты (ОЗК и противогаз фильтрующий ГП-5 или ГП-7).</w:t>
      </w:r>
    </w:p>
    <w:p w:rsidR="00B777A1" w:rsidRPr="006B56D4" w:rsidRDefault="00B777A1" w:rsidP="00B777A1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Участнику необходимо надеть средства защиты, преодолеть зону заражения, снять средства защиты с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мер безопасности и с учётом направления ветра.</w:t>
      </w:r>
    </w:p>
    <w:p w:rsidR="00B777A1" w:rsidRPr="00BA2373" w:rsidRDefault="00B777A1" w:rsidP="00B777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B777A1" w:rsidRPr="006B56D4" w:rsidRDefault="00B777A1" w:rsidP="00B77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1. Находясь на исходном рубеже, по команде члена жюри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«Приближается зараженное облако. Плащ в рукава, чулки, перчатки надеть. Газы» участник, одевает 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общевойсковой защитный комплект ОЗК и 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противогаз (ГП-5 или ГП-7)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следующей последовательности: 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77A1" w:rsidRPr="006B56D4" w:rsidRDefault="00B777A1" w:rsidP="00B777A1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надеть защитные чулки, застегнуть хлястики и завязать обе тесьмы на поясном ремне;</w:t>
      </w:r>
    </w:p>
    <w:p w:rsidR="00B777A1" w:rsidRPr="006B56D4" w:rsidRDefault="00B777A1" w:rsidP="00B777A1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раскрыть чехол плаща и надеть его в рукава;</w:t>
      </w:r>
    </w:p>
    <w:p w:rsidR="00B777A1" w:rsidRPr="006B56D4" w:rsidRDefault="00B777A1" w:rsidP="00B777A1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застегнуть плащ;</w:t>
      </w:r>
    </w:p>
    <w:p w:rsidR="00B777A1" w:rsidRPr="006B56D4" w:rsidRDefault="00B777A1" w:rsidP="00B777A1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надеть противогаз и надеть капюшон; </w:t>
      </w:r>
    </w:p>
    <w:p w:rsidR="00B777A1" w:rsidRPr="006B56D4" w:rsidRDefault="00B777A1" w:rsidP="00B777A1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перчатки.</w:t>
      </w:r>
    </w:p>
    <w:p w:rsidR="00B777A1" w:rsidRPr="006B56D4" w:rsidRDefault="00B777A1" w:rsidP="00B77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 Преодолевает зону заражения (обозначенную указателем «зона заражения»)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77A1" w:rsidRPr="006B56D4" w:rsidRDefault="00B777A1" w:rsidP="00B777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3. Снимает средства защиты с соблюдением мер безопасности и с учётом направления ветра.</w:t>
      </w:r>
    </w:p>
    <w:p w:rsidR="00B777A1" w:rsidRPr="006B56D4" w:rsidRDefault="00B777A1" w:rsidP="00B777A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0 баллов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60"/>
        <w:gridCol w:w="7464"/>
        <w:gridCol w:w="1315"/>
      </w:tblGrid>
      <w:tr w:rsidR="00B777A1" w:rsidRPr="006B56D4" w:rsidTr="005D06F5">
        <w:trPr>
          <w:trHeight w:val="261"/>
          <w:jc w:val="center"/>
        </w:trPr>
        <w:tc>
          <w:tcPr>
            <w:tcW w:w="300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96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ошибок и погрешностей 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 w:val="restart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0" w:type="pct"/>
            <w:gridSpan w:val="2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6B5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6B56D4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общевойскового защитного костюма ОЗК: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 w:val="restart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0" w:type="pct"/>
            <w:gridSpan w:val="2"/>
            <w:tcBorders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6B5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противогаза: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открыты глаза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задержано дыхание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каждое нарушение порядка выполнения норматива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снятии средств защиты касание рукой внешней стороны ОЗК, шлем-маски и других частей противогаза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каждое касание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средств защиты без учёта направления ветра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средств защиты в зоне заражения. 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B777A1" w:rsidRPr="006B56D4" w:rsidTr="005D06F5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B777A1" w:rsidRPr="006B56D4" w:rsidRDefault="00B777A1" w:rsidP="005D0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 за линию обозначающую зону заражения участника, не надевшего на себя ОЗК и противогаз.</w:t>
            </w:r>
          </w:p>
        </w:tc>
        <w:tc>
          <w:tcPr>
            <w:tcW w:w="705" w:type="pct"/>
          </w:tcPr>
          <w:p w:rsidR="00B777A1" w:rsidRPr="006B56D4" w:rsidRDefault="00B777A1" w:rsidP="005D0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</w:tbl>
    <w:p w:rsidR="00B777A1" w:rsidRPr="006B56D4" w:rsidRDefault="00B777A1" w:rsidP="00B777A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B777A1" w:rsidRPr="006B56D4" w:rsidRDefault="00B777A1" w:rsidP="00B777A1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4</w:t>
      </w: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.</w:t>
      </w: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Выбор средств пожаротушения и ликвидация очага пожара.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77A1" w:rsidRPr="006B56D4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огнетушитель углекислотный, огнетушитель порошковый, огнетушитель воздушно-пенный, канистра с надписью «бензин», картонный круг (лист ватмана) с надписью «бензин», электроприбор с 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надписью «под напряжением», табличка (указатель) «Линия старта», указатели с номерами заданий (№ 1 и № 2), карточки с номерами заданий (№ 1 и № 2).</w:t>
      </w:r>
    </w:p>
    <w:p w:rsidR="00B777A1" w:rsidRPr="006B56D4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расстоянии 5-</w:t>
      </w:r>
      <w:smartTag w:uri="urn:schemas-microsoft-com:office:smarttags" w:element="metricconverter">
        <w:smartTagPr>
          <w:attr w:name="ProductID" w:val="10 метров"/>
        </w:smartTagPr>
        <w:r w:rsidRPr="006B56D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метров</w:t>
        </w:r>
      </w:smartTag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линии старта расположены два условных очага пожара обозначенные указателями № 1 и № 2 соответственно:</w:t>
      </w:r>
    </w:p>
    <w:p w:rsidR="00B777A1" w:rsidRPr="006B56D4" w:rsidRDefault="00B777A1" w:rsidP="00B777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канистра с надписью «бензин» с имитатором разлитого бензина (картонный круг с надписью «бензин») обозначена указателем № 1;</w:t>
      </w:r>
    </w:p>
    <w:p w:rsidR="00B777A1" w:rsidRPr="006B56D4" w:rsidRDefault="00B777A1" w:rsidP="00B777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электроприбор с надписью «под напряжением» обозначен указателем № 2.</w:t>
      </w:r>
    </w:p>
    <w:p w:rsidR="00B777A1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расстоянии 1-2 метра от линии старта размещены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огнетушителя (разряженные):</w:t>
      </w:r>
    </w:p>
    <w:p w:rsidR="00B777A1" w:rsidRDefault="00B777A1" w:rsidP="00B77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Огнетушитель углекислотный;</w:t>
      </w:r>
    </w:p>
    <w:p w:rsidR="00B777A1" w:rsidRDefault="00B777A1" w:rsidP="00B77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Огнетушитель порошковый;</w:t>
      </w:r>
    </w:p>
    <w:p w:rsidR="00B777A1" w:rsidRPr="006B56D4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Участнику необходимо взять одну из карточек и выполнить задание по условному тушению выбранного очага пожара.</w:t>
      </w:r>
    </w:p>
    <w:p w:rsidR="00B777A1" w:rsidRPr="00AA1823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B777A1" w:rsidRPr="006B56D4" w:rsidRDefault="00B777A1" w:rsidP="00B777A1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Взять карточку с номером, обозначающим тип пожара.</w:t>
      </w:r>
    </w:p>
    <w:p w:rsidR="00B777A1" w:rsidRPr="006B56D4" w:rsidRDefault="00B777A1" w:rsidP="00B777A1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условный очаг пожара, определить тип пожара.</w:t>
      </w:r>
    </w:p>
    <w:p w:rsidR="00B777A1" w:rsidRPr="006B56D4" w:rsidRDefault="00B777A1" w:rsidP="00B777A1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соответствующее средство пожаротушения (огнетушитель).</w:t>
      </w:r>
    </w:p>
    <w:p w:rsidR="00B777A1" w:rsidRPr="006B56D4" w:rsidRDefault="00B777A1" w:rsidP="00B777A1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условное тушение выбранного очага пожара соответствующим огнетушителем. При этом выполняется последовательность действий по приведению в действие огнетушителя (сорвать пломбу, выдернуть чеку, направить раструб или шланг (рукав) огнетушителя на очаг пожара, нажать на рукоятку пуска огнетушащего вещества).</w:t>
      </w:r>
    </w:p>
    <w:p w:rsidR="00B777A1" w:rsidRPr="006B56D4" w:rsidRDefault="00B777A1" w:rsidP="00B777A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B777A1" w:rsidRPr="006B56D4" w:rsidTr="005D06F5">
        <w:trPr>
          <w:trHeight w:val="261"/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3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6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B777A1" w:rsidRPr="006B56D4" w:rsidRDefault="00B777A1" w:rsidP="005D06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правильно выбран тип огнетушителя</w:t>
            </w:r>
          </w:p>
        </w:tc>
        <w:tc>
          <w:tcPr>
            <w:tcW w:w="1526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B777A1" w:rsidRPr="006B56D4" w:rsidTr="005D06F5">
        <w:trPr>
          <w:jc w:val="center"/>
        </w:trPr>
        <w:tc>
          <w:tcPr>
            <w:tcW w:w="9356" w:type="dxa"/>
            <w:gridSpan w:val="3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Допущены ошибки при применении огнетушителя: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B777A1" w:rsidRPr="006B56D4" w:rsidRDefault="00B777A1" w:rsidP="005D06F5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выдернута чека из огнетушителя</w:t>
            </w:r>
          </w:p>
        </w:tc>
        <w:tc>
          <w:tcPr>
            <w:tcW w:w="1526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63" w:type="dxa"/>
          </w:tcPr>
          <w:p w:rsidR="00B777A1" w:rsidRPr="006B56D4" w:rsidRDefault="00B777A1" w:rsidP="005D06F5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направлен раструб (рукав) на очаг пожара</w:t>
            </w:r>
          </w:p>
        </w:tc>
        <w:tc>
          <w:tcPr>
            <w:tcW w:w="1526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63" w:type="dxa"/>
          </w:tcPr>
          <w:p w:rsidR="00B777A1" w:rsidRPr="006B56D4" w:rsidRDefault="00B777A1" w:rsidP="005D06F5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нажат рычаг пуска огнетушащего вещества</w:t>
            </w:r>
          </w:p>
        </w:tc>
        <w:tc>
          <w:tcPr>
            <w:tcW w:w="1526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</w:tc>
      </w:tr>
    </w:tbl>
    <w:p w:rsidR="00B777A1" w:rsidRPr="006B56D4" w:rsidRDefault="00B777A1" w:rsidP="00B777A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B777A1" w:rsidRPr="006B56D4" w:rsidRDefault="00B777A1" w:rsidP="00B777A1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5</w:t>
      </w: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.</w:t>
      </w: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первой помощи пострадавшему</w:t>
      </w: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77A1" w:rsidRDefault="00B777A1" w:rsidP="00B777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бинты медицинские (допускаются не стерильные или эластичные), робот-тренажер или статист, карточки с заданиями, стул.</w:t>
      </w:r>
    </w:p>
    <w:p w:rsidR="00B777A1" w:rsidRDefault="00B777A1" w:rsidP="00B77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бинтовую повязку </w:t>
      </w:r>
      <w:r w:rsidRPr="00AA53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своему номеру по жеребьевке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Повязки, рекомендованные к этапу: с</w:t>
      </w:r>
      <w:r w:rsidRPr="00A47DF3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пиральная повязка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47D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повязка колосовидная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</w:t>
      </w:r>
      <w:r w:rsidRPr="00F1450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ерепашья повязка на локоть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(сходящаяся).</w:t>
      </w:r>
    </w:p>
    <w:p w:rsidR="00B777A1" w:rsidRPr="00AA1823" w:rsidRDefault="00B777A1" w:rsidP="00B777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B777A1" w:rsidRDefault="00B777A1" w:rsidP="00B777A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выбирает карточку с указанным типом бинтовой повязки и выполняет выбранную повязку на статисте.</w:t>
      </w:r>
    </w:p>
    <w:p w:rsidR="00B777A1" w:rsidRPr="006B56D4" w:rsidRDefault="00B777A1" w:rsidP="00B777A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B777A1" w:rsidRPr="006B56D4" w:rsidTr="005D06F5">
        <w:trPr>
          <w:trHeight w:val="261"/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7266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7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6" w:type="dxa"/>
          </w:tcPr>
          <w:p w:rsidR="00B777A1" w:rsidRPr="006B56D4" w:rsidRDefault="00B777A1" w:rsidP="005D0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правильное удержание бинта в руках</w:t>
            </w:r>
          </w:p>
        </w:tc>
        <w:tc>
          <w:tcPr>
            <w:tcW w:w="1527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66" w:type="dxa"/>
          </w:tcPr>
          <w:p w:rsidR="00B777A1" w:rsidRPr="006B56D4" w:rsidRDefault="00B777A1" w:rsidP="005D06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последующий тур не перекрывает предыдущий не менее чем на 1/2</w:t>
            </w:r>
          </w:p>
        </w:tc>
        <w:tc>
          <w:tcPr>
            <w:tcW w:w="1527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777A1" w:rsidRPr="006B56D4" w:rsidTr="005D06F5">
        <w:trPr>
          <w:jc w:val="center"/>
        </w:trPr>
        <w:tc>
          <w:tcPr>
            <w:tcW w:w="567" w:type="dxa"/>
          </w:tcPr>
          <w:p w:rsidR="00B777A1" w:rsidRPr="006B56D4" w:rsidRDefault="00B777A1" w:rsidP="005D06F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66" w:type="dxa"/>
          </w:tcPr>
          <w:p w:rsidR="00B777A1" w:rsidRPr="006B56D4" w:rsidRDefault="00B777A1" w:rsidP="005D06F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выполнена другая повязка </w:t>
            </w:r>
          </w:p>
        </w:tc>
        <w:tc>
          <w:tcPr>
            <w:tcW w:w="1527" w:type="dxa"/>
          </w:tcPr>
          <w:p w:rsidR="00B777A1" w:rsidRPr="006B56D4" w:rsidRDefault="00B777A1" w:rsidP="005D06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</w:tbl>
    <w:p w:rsidR="00B777A1" w:rsidRPr="006B56D4" w:rsidRDefault="00B777A1" w:rsidP="00B777A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B777A1" w:rsidRPr="00EF5476" w:rsidRDefault="00B777A1" w:rsidP="00B777A1">
      <w:pPr>
        <w:spacing w:after="0" w:line="240" w:lineRule="auto"/>
        <w:rPr>
          <w:rFonts w:ascii="Times New Roman" w:hAnsi="Times New Roman" w:cs="Times New Roman"/>
        </w:rPr>
      </w:pPr>
    </w:p>
    <w:p w:rsidR="004D42BE" w:rsidRPr="004F5B49" w:rsidRDefault="004D42BE" w:rsidP="004F5B49">
      <w:bookmarkStart w:id="0" w:name="_GoBack"/>
      <w:bookmarkEnd w:id="0"/>
    </w:p>
    <w:sectPr w:rsidR="004D42BE" w:rsidRPr="004F5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B6F"/>
    <w:rsid w:val="004D42BE"/>
    <w:rsid w:val="004F5B49"/>
    <w:rsid w:val="007A2B6F"/>
    <w:rsid w:val="00B7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3BC43-BBED-4710-80A9-0BAE8204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2B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2</cp:revision>
  <dcterms:created xsi:type="dcterms:W3CDTF">2021-10-08T11:06:00Z</dcterms:created>
  <dcterms:modified xsi:type="dcterms:W3CDTF">2021-10-08T11:06:00Z</dcterms:modified>
</cp:coreProperties>
</file>